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B6F6D4" w14:textId="5F4163E3" w:rsidR="00AB5CD8" w:rsidRDefault="00DE7D08" w:rsidP="00025A21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3D3D3D"/>
        </w:rPr>
      </w:pPr>
      <w:r w:rsidRPr="00DE7D08">
        <w:rPr>
          <w:rFonts w:asciiTheme="minorHAnsi" w:hAnsiTheme="minorHAnsi" w:cstheme="minorHAnsi"/>
          <w:color w:val="3D3D3D"/>
        </w:rPr>
        <w:t>W celu przyłączenia nieruchomości do sieci należy</w:t>
      </w:r>
      <w:r>
        <w:rPr>
          <w:rFonts w:asciiTheme="minorHAnsi" w:hAnsiTheme="minorHAnsi" w:cstheme="minorHAnsi"/>
          <w:color w:val="3D3D3D"/>
        </w:rPr>
        <w:t xml:space="preserve"> </w:t>
      </w:r>
      <w:r w:rsidR="00025A21">
        <w:rPr>
          <w:rFonts w:asciiTheme="minorHAnsi" w:hAnsiTheme="minorHAnsi" w:cstheme="minorHAnsi"/>
          <w:color w:val="3D3D3D"/>
        </w:rPr>
        <w:t>s</w:t>
      </w:r>
      <w:r w:rsidR="00025A21" w:rsidRPr="00306E61">
        <w:rPr>
          <w:rFonts w:asciiTheme="minorHAnsi" w:hAnsiTheme="minorHAnsi" w:cstheme="minorHAnsi"/>
          <w:color w:val="3D3D3D"/>
        </w:rPr>
        <w:t>porządzić plan sytuacyjny na aktualnej mapie zasadniczej lub mapie jednostkowej przyjętej do państwowego zasobu geodezyjnego i kartograficznego, o którym mowa w art. 29a ust.1 pkt 23 Prawa budowlanego lub  dokonać zgłoszenia właściwemu organowi - Art. 29 ust.1 punkt 23 Prawa budowalnego (Wydział Architektury Starostwa Grodziskiego, ul. Daleka 11A w Grodzisku Mazowieckim)</w:t>
      </w:r>
      <w:r w:rsidR="00025A21">
        <w:rPr>
          <w:rFonts w:asciiTheme="minorHAnsi" w:hAnsiTheme="minorHAnsi" w:cstheme="minorHAnsi"/>
          <w:color w:val="3D3D3D"/>
        </w:rPr>
        <w:t>.</w:t>
      </w:r>
    </w:p>
    <w:p w14:paraId="6AA1E749" w14:textId="6032C3F8" w:rsidR="00025A21" w:rsidRDefault="00025A21" w:rsidP="00025A21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3D3D3D"/>
        </w:rPr>
      </w:pPr>
    </w:p>
    <w:p w14:paraId="27F2DD4D" w14:textId="77777777" w:rsidR="00EB3CE3" w:rsidRDefault="00EB3CE3" w:rsidP="00EB3CE3">
      <w:pPr>
        <w:pStyle w:val="NormalnyWeb"/>
        <w:shd w:val="clear" w:color="auto" w:fill="FFFFFF"/>
        <w:spacing w:before="0" w:beforeAutospacing="0" w:after="0" w:afterAutospacing="0"/>
        <w:jc w:val="both"/>
        <w:rPr>
          <w:rFonts w:cstheme="minorHAnsi"/>
        </w:rPr>
      </w:pPr>
    </w:p>
    <w:p w14:paraId="2B20AD90" w14:textId="77777777" w:rsidR="00EB3CE3" w:rsidRPr="00CC6522" w:rsidRDefault="00EB3CE3" w:rsidP="00EB3CE3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u w:val="single"/>
        </w:rPr>
      </w:pPr>
      <w:r w:rsidRPr="00CC6522">
        <w:rPr>
          <w:rFonts w:asciiTheme="minorHAnsi" w:hAnsiTheme="minorHAnsi" w:cstheme="minorHAnsi"/>
          <w:u w:val="single"/>
        </w:rPr>
        <w:t>Informacje dodatkowe:</w:t>
      </w:r>
    </w:p>
    <w:p w14:paraId="1FAF37F2" w14:textId="77777777" w:rsidR="00EB3CE3" w:rsidRPr="00306E61" w:rsidRDefault="00EB3CE3" w:rsidP="00EB3CE3">
      <w:pPr>
        <w:pStyle w:val="NormalnyWeb"/>
        <w:shd w:val="clear" w:color="auto" w:fill="FFFFFF"/>
        <w:spacing w:before="60" w:beforeAutospacing="0" w:after="0" w:afterAutospacing="0"/>
        <w:jc w:val="both"/>
        <w:rPr>
          <w:rFonts w:asciiTheme="minorHAnsi" w:hAnsiTheme="minorHAnsi" w:cstheme="minorHAnsi"/>
          <w:color w:val="3D3D3D"/>
        </w:rPr>
      </w:pPr>
      <w:r w:rsidRPr="00306E61">
        <w:rPr>
          <w:rFonts w:asciiTheme="minorHAnsi" w:hAnsiTheme="minorHAnsi" w:cstheme="minorHAnsi"/>
          <w:color w:val="3D3D3D"/>
        </w:rPr>
        <w:t>1. Mapę zasadniczą można nabyć w Wydziale Geodezji i Kartografii Starostwa Grodziskiego przy ul. Żyrardowskiej 48 w Grodzisku Mazowieckim.</w:t>
      </w:r>
    </w:p>
    <w:p w14:paraId="6BC3CF29" w14:textId="3FD17E33" w:rsidR="004E229A" w:rsidRPr="00306E61" w:rsidRDefault="00EB3CE3" w:rsidP="004E229A">
      <w:pPr>
        <w:pStyle w:val="NormalnyWeb"/>
        <w:shd w:val="clear" w:color="auto" w:fill="FFFFFF"/>
        <w:spacing w:before="60" w:beforeAutospacing="0" w:after="0" w:afterAutospacing="0"/>
        <w:jc w:val="both"/>
        <w:rPr>
          <w:rFonts w:asciiTheme="minorHAnsi" w:hAnsiTheme="minorHAnsi" w:cstheme="minorHAnsi"/>
          <w:color w:val="3D3D3D"/>
        </w:rPr>
      </w:pPr>
      <w:r>
        <w:rPr>
          <w:rFonts w:asciiTheme="minorHAnsi" w:hAnsiTheme="minorHAnsi" w:cstheme="minorHAnsi"/>
          <w:color w:val="3D3D3D"/>
        </w:rPr>
        <w:t xml:space="preserve">2. </w:t>
      </w:r>
      <w:r w:rsidR="004E229A" w:rsidRPr="00306E61">
        <w:rPr>
          <w:rFonts w:asciiTheme="minorHAnsi" w:hAnsiTheme="minorHAnsi" w:cstheme="minorHAnsi"/>
          <w:color w:val="3D3D3D"/>
        </w:rPr>
        <w:t xml:space="preserve">Istnieje możliwość odpłatnego opracowania planu sytuacyjnego przyłącza wodociągowego lub kanalizacyjnego przez Biuro Projektowe </w:t>
      </w:r>
      <w:proofErr w:type="spellStart"/>
      <w:r w:rsidR="004E229A" w:rsidRPr="00306E61">
        <w:rPr>
          <w:rFonts w:asciiTheme="minorHAnsi" w:hAnsiTheme="minorHAnsi" w:cstheme="minorHAnsi"/>
          <w:color w:val="3D3D3D"/>
        </w:rPr>
        <w:t>ZWiK</w:t>
      </w:r>
      <w:proofErr w:type="spellEnd"/>
      <w:r w:rsidR="004E229A" w:rsidRPr="00306E61">
        <w:rPr>
          <w:rFonts w:asciiTheme="minorHAnsi" w:hAnsiTheme="minorHAnsi" w:cstheme="minorHAnsi"/>
          <w:color w:val="3D3D3D"/>
        </w:rPr>
        <w:t>.</w:t>
      </w:r>
    </w:p>
    <w:p w14:paraId="1694E2E1" w14:textId="1FA25DDF" w:rsidR="00025A21" w:rsidRPr="00DE7D08" w:rsidRDefault="00025A21" w:rsidP="00025A21">
      <w:pPr>
        <w:pStyle w:val="NormalnyWeb"/>
        <w:shd w:val="clear" w:color="auto" w:fill="FFFFFF"/>
        <w:spacing w:before="0" w:beforeAutospacing="0" w:after="0" w:afterAutospacing="0"/>
        <w:jc w:val="both"/>
        <w:rPr>
          <w:rFonts w:cstheme="minorHAnsi"/>
        </w:rPr>
      </w:pPr>
    </w:p>
    <w:sectPr w:rsidR="00025A21" w:rsidRPr="00DE7D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FF2"/>
    <w:rsid w:val="00025A21"/>
    <w:rsid w:val="00275FF2"/>
    <w:rsid w:val="004E229A"/>
    <w:rsid w:val="00AB5CD8"/>
    <w:rsid w:val="00DE7D08"/>
    <w:rsid w:val="00EB3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A7DBE4"/>
  <w15:chartTrackingRefBased/>
  <w15:docId w15:val="{FD63BDBC-6969-4E1D-A2A1-36790372F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E7D0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DE7D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DE7D08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DE7D08"/>
    <w:rPr>
      <w:b/>
      <w:bCs/>
    </w:rPr>
  </w:style>
  <w:style w:type="character" w:styleId="Uwydatnienie">
    <w:name w:val="Emphasis"/>
    <w:basedOn w:val="Domylnaczcionkaakapitu"/>
    <w:uiPriority w:val="20"/>
    <w:qFormat/>
    <w:rsid w:val="00DE7D0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103</Words>
  <Characters>624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Trzcińska</dc:creator>
  <cp:keywords/>
  <dc:description/>
  <cp:lastModifiedBy>Beata Trzcińska</cp:lastModifiedBy>
  <cp:revision>5</cp:revision>
  <dcterms:created xsi:type="dcterms:W3CDTF">2022-11-23T13:30:00Z</dcterms:created>
  <dcterms:modified xsi:type="dcterms:W3CDTF">2022-11-23T14:25:00Z</dcterms:modified>
</cp:coreProperties>
</file>